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684" w:rsidRPr="00361E12" w:rsidRDefault="005B5684" w:rsidP="005B5684">
      <w:pPr>
        <w:jc w:val="both"/>
        <w:rPr>
          <w:rFonts w:ascii="Courier New" w:eastAsia="Calibri" w:hAnsi="Courier New" w:cs="Courier New"/>
          <w:b/>
          <w:bCs/>
          <w:sz w:val="22"/>
          <w:szCs w:val="22"/>
          <w:lang w:eastAsia="en-US"/>
        </w:rPr>
      </w:pPr>
      <w:r w:rsidRPr="00361E12">
        <w:rPr>
          <w:rFonts w:ascii="Courier New" w:eastAsia="Calibri" w:hAnsi="Courier New" w:cs="Courier New"/>
          <w:b/>
          <w:bCs/>
          <w:sz w:val="22"/>
          <w:szCs w:val="22"/>
          <w:lang w:eastAsia="en-US"/>
        </w:rPr>
        <w:t>LEI</w:t>
      </w:r>
      <w:r w:rsidR="00D831AB">
        <w:rPr>
          <w:rFonts w:ascii="Courier New" w:eastAsia="Calibri" w:hAnsi="Courier New" w:cs="Courier New"/>
          <w:b/>
          <w:bCs/>
          <w:sz w:val="22"/>
          <w:szCs w:val="22"/>
          <w:lang w:eastAsia="en-US"/>
        </w:rPr>
        <w:t xml:space="preserve"> MUNICIPAL</w:t>
      </w:r>
      <w:r w:rsidRPr="00361E12">
        <w:rPr>
          <w:rFonts w:ascii="Courier New" w:eastAsia="Calibri" w:hAnsi="Courier New" w:cs="Courier New"/>
          <w:b/>
          <w:bCs/>
          <w:sz w:val="22"/>
          <w:szCs w:val="22"/>
          <w:lang w:eastAsia="en-US"/>
        </w:rPr>
        <w:t xml:space="preserve"> Nº</w:t>
      </w:r>
      <w:r w:rsidR="00D831AB">
        <w:rPr>
          <w:rFonts w:ascii="Courier New" w:eastAsia="Calibri" w:hAnsi="Courier New" w:cs="Courier New"/>
          <w:b/>
          <w:bCs/>
          <w:sz w:val="22"/>
          <w:szCs w:val="22"/>
          <w:lang w:eastAsia="en-US"/>
        </w:rPr>
        <w:t xml:space="preserve"> 004</w:t>
      </w:r>
      <w:r w:rsidRPr="00361E12">
        <w:rPr>
          <w:rFonts w:ascii="Courier New" w:eastAsia="Calibri" w:hAnsi="Courier New" w:cs="Courier New"/>
          <w:b/>
          <w:bCs/>
          <w:sz w:val="22"/>
          <w:szCs w:val="22"/>
          <w:lang w:eastAsia="en-US"/>
        </w:rPr>
        <w:t>/2022.</w:t>
      </w:r>
    </w:p>
    <w:p w:rsidR="005B5684" w:rsidRPr="003E0928" w:rsidRDefault="00D831AB" w:rsidP="005B5684">
      <w:pPr>
        <w:jc w:val="both"/>
        <w:rPr>
          <w:rFonts w:ascii="Courier New" w:eastAsia="Calibri" w:hAnsi="Courier New" w:cs="Courier New"/>
          <w:lang w:eastAsia="en-US"/>
        </w:rPr>
      </w:pPr>
      <w:r>
        <w:rPr>
          <w:rFonts w:ascii="Courier New" w:eastAsia="Calibri" w:hAnsi="Courier New" w:cs="Courier New"/>
          <w:lang w:eastAsia="en-US"/>
        </w:rPr>
        <w:t>AUTOR: PODER EXECUTIVO.</w:t>
      </w:r>
    </w:p>
    <w:p w:rsidR="005B5684" w:rsidRPr="003E0928" w:rsidRDefault="005B5684" w:rsidP="005B5684">
      <w:pPr>
        <w:jc w:val="both"/>
        <w:rPr>
          <w:rFonts w:ascii="Courier New" w:eastAsia="Calibri" w:hAnsi="Courier New" w:cs="Courier New"/>
          <w:b/>
          <w:bCs/>
          <w:lang w:eastAsia="en-US"/>
        </w:rPr>
      </w:pPr>
    </w:p>
    <w:p w:rsidR="005B5684" w:rsidRPr="003E0928" w:rsidRDefault="005B5684" w:rsidP="005B5684">
      <w:pPr>
        <w:jc w:val="both"/>
        <w:rPr>
          <w:rFonts w:ascii="Courier New" w:eastAsia="Calibri" w:hAnsi="Courier New" w:cs="Courier New"/>
          <w:b/>
          <w:bCs/>
          <w:lang w:eastAsia="en-US"/>
        </w:rPr>
      </w:pPr>
    </w:p>
    <w:p w:rsidR="005B5684" w:rsidRPr="00EC3BB7" w:rsidRDefault="005B5684" w:rsidP="005B5684">
      <w:pPr>
        <w:ind w:left="4536"/>
        <w:jc w:val="both"/>
        <w:rPr>
          <w:rFonts w:ascii="Courier New" w:eastAsia="Calibri" w:hAnsi="Courier New" w:cs="Courier New"/>
          <w:b/>
          <w:bCs/>
          <w:sz w:val="22"/>
          <w:szCs w:val="22"/>
          <w:lang w:eastAsia="en-US"/>
        </w:rPr>
      </w:pPr>
      <w:r w:rsidRPr="00EC3BB7">
        <w:rPr>
          <w:rFonts w:ascii="Courier New" w:eastAsia="Calibri" w:hAnsi="Courier New" w:cs="Courier New"/>
          <w:b/>
          <w:bCs/>
          <w:sz w:val="22"/>
          <w:szCs w:val="22"/>
          <w:lang w:eastAsia="en-US"/>
        </w:rPr>
        <w:t>AUTORIZA O CHEFE DO PODER EXECUTIVO PROMOVER REMANEJAMENTO TOTAL OU PARCIAL DE DOTAÇÕES CONSIGNADAS NA LEI ORÇAMENTÁRIA ANUAL PARA O EXERCÍCIO DE 2022 E DÁ OUTRAS PROVIDÊNCIAS.</w:t>
      </w:r>
    </w:p>
    <w:p w:rsidR="005B5684" w:rsidRPr="003E0928" w:rsidRDefault="005B5684" w:rsidP="005B5684">
      <w:pPr>
        <w:ind w:left="4536"/>
        <w:jc w:val="both"/>
        <w:rPr>
          <w:rFonts w:ascii="Courier New" w:eastAsia="Calibri" w:hAnsi="Courier New" w:cs="Courier New"/>
          <w:lang w:eastAsia="en-US"/>
        </w:rPr>
      </w:pPr>
    </w:p>
    <w:p w:rsidR="005B5684" w:rsidRPr="003E0928" w:rsidRDefault="005B5684" w:rsidP="005B5684">
      <w:pPr>
        <w:ind w:left="4536"/>
        <w:jc w:val="both"/>
        <w:rPr>
          <w:rFonts w:ascii="Courier New" w:eastAsia="Calibri" w:hAnsi="Courier New" w:cs="Courier New"/>
          <w:lang w:eastAsia="en-US"/>
        </w:rPr>
      </w:pPr>
    </w:p>
    <w:p w:rsidR="00EC3BB7" w:rsidRDefault="005B5684" w:rsidP="00361E12">
      <w:pPr>
        <w:widowControl w:val="0"/>
        <w:autoSpaceDE w:val="0"/>
        <w:autoSpaceDN w:val="0"/>
        <w:adjustRightInd w:val="0"/>
        <w:spacing w:line="360" w:lineRule="auto"/>
        <w:jc w:val="both"/>
        <w:rPr>
          <w:rFonts w:ascii="Courier New" w:eastAsia="Calibri" w:hAnsi="Courier New" w:cs="Courier New"/>
          <w:lang w:eastAsia="en-US"/>
        </w:rPr>
      </w:pPr>
      <w:r w:rsidRPr="003E0928">
        <w:rPr>
          <w:rFonts w:ascii="Courier New" w:eastAsia="Calibri" w:hAnsi="Courier New" w:cs="Courier New"/>
          <w:lang w:eastAsia="en-US"/>
        </w:rPr>
        <w:tab/>
      </w:r>
    </w:p>
    <w:p w:rsidR="005B5684" w:rsidRPr="00361E12" w:rsidRDefault="005B5684" w:rsidP="00EC3BB7">
      <w:pPr>
        <w:widowControl w:val="0"/>
        <w:autoSpaceDE w:val="0"/>
        <w:autoSpaceDN w:val="0"/>
        <w:adjustRightInd w:val="0"/>
        <w:spacing w:line="360" w:lineRule="auto"/>
        <w:ind w:firstLine="709"/>
        <w:jc w:val="both"/>
        <w:rPr>
          <w:rFonts w:ascii="Courier New" w:hAnsi="Courier New" w:cs="Courier New"/>
          <w:b/>
          <w:sz w:val="22"/>
          <w:szCs w:val="22"/>
        </w:rPr>
      </w:pPr>
      <w:r w:rsidRPr="00361E12">
        <w:rPr>
          <w:rFonts w:ascii="Courier New" w:hAnsi="Courier New" w:cs="Courier New"/>
          <w:b/>
          <w:color w:val="000000"/>
          <w:sz w:val="22"/>
          <w:szCs w:val="22"/>
        </w:rPr>
        <w:t>O PREFEITO DO MUNICÍPIO DE ARARUNA, Estado da Paraíba, faço saber que o Poder</w:t>
      </w:r>
      <w:r w:rsidRPr="00361E12">
        <w:rPr>
          <w:rFonts w:ascii="Courier New" w:hAnsi="Courier New" w:cs="Courier New"/>
          <w:b/>
          <w:sz w:val="22"/>
          <w:szCs w:val="22"/>
        </w:rPr>
        <w:tab/>
      </w:r>
      <w:r w:rsidRPr="00361E12">
        <w:rPr>
          <w:rFonts w:ascii="Courier New" w:hAnsi="Courier New" w:cs="Courier New"/>
          <w:b/>
          <w:color w:val="000000"/>
          <w:sz w:val="22"/>
          <w:szCs w:val="22"/>
        </w:rPr>
        <w:t>Legislativo aprovou e eu sanciono a seguinte lei:</w:t>
      </w:r>
    </w:p>
    <w:p w:rsidR="005B5684" w:rsidRPr="00361E12" w:rsidRDefault="005B5684" w:rsidP="00361E12">
      <w:pPr>
        <w:widowControl w:val="0"/>
        <w:autoSpaceDE w:val="0"/>
        <w:autoSpaceDN w:val="0"/>
        <w:adjustRightInd w:val="0"/>
        <w:spacing w:line="360" w:lineRule="auto"/>
        <w:jc w:val="both"/>
        <w:rPr>
          <w:rFonts w:ascii="Courier New" w:hAnsi="Courier New" w:cs="Courier New"/>
          <w:sz w:val="22"/>
          <w:szCs w:val="22"/>
        </w:rPr>
      </w:pPr>
      <w:r w:rsidRPr="00361E12">
        <w:rPr>
          <w:rFonts w:ascii="Courier New" w:hAnsi="Courier New" w:cs="Courier New"/>
          <w:sz w:val="22"/>
          <w:szCs w:val="22"/>
        </w:rPr>
        <w:tab/>
      </w:r>
    </w:p>
    <w:p w:rsidR="005B5684" w:rsidRPr="00361E12" w:rsidRDefault="005B5684" w:rsidP="00361E12">
      <w:pPr>
        <w:spacing w:line="360" w:lineRule="auto"/>
        <w:ind w:firstLine="708"/>
        <w:jc w:val="both"/>
        <w:rPr>
          <w:rFonts w:ascii="Courier New" w:hAnsi="Courier New" w:cs="Courier New"/>
          <w:color w:val="000000"/>
          <w:sz w:val="22"/>
          <w:szCs w:val="22"/>
        </w:rPr>
      </w:pPr>
      <w:r w:rsidRPr="00361E12">
        <w:rPr>
          <w:rFonts w:ascii="Courier New" w:hAnsi="Courier New" w:cs="Courier New"/>
          <w:b/>
          <w:color w:val="000000"/>
          <w:sz w:val="22"/>
          <w:szCs w:val="22"/>
        </w:rPr>
        <w:t>Artigo 1</w:t>
      </w:r>
      <w:r w:rsidRPr="00361E12">
        <w:rPr>
          <w:rFonts w:ascii="Courier New" w:hAnsi="Courier New" w:cs="Courier New"/>
          <w:color w:val="000000"/>
          <w:sz w:val="22"/>
          <w:szCs w:val="22"/>
        </w:rPr>
        <w:t xml:space="preserve">º - Ficam autorizados ao Chefe do Poder Executivo a promoção, quando necessária, </w:t>
      </w:r>
      <w:r w:rsidRPr="00361E12">
        <w:rPr>
          <w:rFonts w:ascii="Courier New" w:hAnsi="Courier New" w:cs="Courier New"/>
          <w:color w:val="000000"/>
          <w:sz w:val="22"/>
          <w:szCs w:val="22"/>
          <w:u w:val="single"/>
        </w:rPr>
        <w:t>de remanejamento, de transposições ou  de transferências de recursos orçamentários de uma Categoria Econômica de programação para outra ou de um Órgão (Unidade Orçamentária) para outro</w:t>
      </w:r>
      <w:r w:rsidRPr="00361E12">
        <w:rPr>
          <w:rFonts w:ascii="Courier New" w:hAnsi="Courier New" w:cs="Courier New"/>
          <w:color w:val="000000"/>
          <w:sz w:val="22"/>
          <w:szCs w:val="22"/>
        </w:rPr>
        <w:t>, com a consequente Anulação Parcial ou Total de dotações consignadas na vigente Lei Orçamentária Anual para 2022, até o limite equivalente a 30% (Trinta por cento) do total das despesas fixadas na respectiva LOA/2021, utilizando como “Fonte de Recursos” às disponibilidades caracterizadas no Parágrafo 1º, do Art. 43, da Lei Federal nº 4.320/64, de 17 de março de 1964.</w:t>
      </w:r>
    </w:p>
    <w:p w:rsidR="005B5684" w:rsidRPr="00361E12" w:rsidRDefault="005B5684" w:rsidP="00361E12">
      <w:pPr>
        <w:spacing w:line="360" w:lineRule="auto"/>
        <w:ind w:firstLine="708"/>
        <w:jc w:val="both"/>
        <w:rPr>
          <w:rFonts w:ascii="Courier New" w:hAnsi="Courier New" w:cs="Courier New"/>
          <w:color w:val="000000"/>
          <w:sz w:val="22"/>
          <w:szCs w:val="22"/>
        </w:rPr>
      </w:pPr>
    </w:p>
    <w:p w:rsidR="005B5684" w:rsidRPr="00361E12" w:rsidRDefault="005B5684" w:rsidP="00361E12">
      <w:pPr>
        <w:spacing w:line="360" w:lineRule="auto"/>
        <w:ind w:firstLine="708"/>
        <w:jc w:val="both"/>
        <w:rPr>
          <w:rFonts w:ascii="Courier New" w:hAnsi="Courier New" w:cs="Courier New"/>
          <w:color w:val="000000"/>
          <w:sz w:val="22"/>
          <w:szCs w:val="22"/>
        </w:rPr>
      </w:pPr>
      <w:r w:rsidRPr="00361E12">
        <w:rPr>
          <w:rFonts w:ascii="Courier New" w:hAnsi="Courier New" w:cs="Courier New"/>
          <w:b/>
          <w:bCs/>
          <w:color w:val="000000"/>
          <w:sz w:val="22"/>
          <w:szCs w:val="22"/>
        </w:rPr>
        <w:t>Artigo 2º</w:t>
      </w:r>
      <w:r w:rsidRPr="00361E12">
        <w:rPr>
          <w:rFonts w:ascii="Courier New" w:hAnsi="Courier New" w:cs="Courier New"/>
          <w:color w:val="000000"/>
          <w:sz w:val="22"/>
          <w:szCs w:val="22"/>
        </w:rPr>
        <w:t xml:space="preserve"> - Ficam igualmente autorizados ao Chefe do Poder Executivo a promoção, quando necessária, de remanejamentos, de transposições ou de transferências de recursos de uma Categoria Econômica de programação para outra ou de um Órgão (Unidade Orçamentária) para outro, de dotações vinculadas às despesas obrigatórias de caráter continuado, definidas no art. 17 da Lei Complementar nº 101/00, de 04 de maio de 2000 (Lei de Responsabilidade Fiscal), e a outras despesas, até o limite definido no artigo anterior, utilizando igualmente a mesma Fonte de Recursos ali indicada.</w:t>
      </w:r>
    </w:p>
    <w:p w:rsidR="005B5684" w:rsidRPr="00361E12" w:rsidRDefault="005B5684" w:rsidP="00361E12">
      <w:pPr>
        <w:spacing w:line="360" w:lineRule="auto"/>
        <w:ind w:firstLine="708"/>
        <w:jc w:val="both"/>
        <w:rPr>
          <w:rFonts w:ascii="Courier New" w:hAnsi="Courier New" w:cs="Courier New"/>
          <w:color w:val="000000"/>
          <w:sz w:val="22"/>
          <w:szCs w:val="22"/>
        </w:rPr>
      </w:pPr>
    </w:p>
    <w:p w:rsidR="005B5684" w:rsidRPr="00361E12" w:rsidRDefault="005B5684" w:rsidP="00361E12">
      <w:pPr>
        <w:spacing w:line="360" w:lineRule="auto"/>
        <w:ind w:firstLine="708"/>
        <w:jc w:val="both"/>
        <w:rPr>
          <w:rFonts w:ascii="Courier New" w:hAnsi="Courier New" w:cs="Courier New"/>
          <w:color w:val="000000"/>
          <w:sz w:val="22"/>
          <w:szCs w:val="22"/>
        </w:rPr>
      </w:pPr>
      <w:r w:rsidRPr="00361E12">
        <w:rPr>
          <w:rFonts w:ascii="Courier New" w:hAnsi="Courier New" w:cs="Courier New"/>
          <w:b/>
          <w:bCs/>
          <w:color w:val="000000"/>
          <w:sz w:val="22"/>
          <w:szCs w:val="22"/>
        </w:rPr>
        <w:lastRenderedPageBreak/>
        <w:t>Parágrafo Único</w:t>
      </w:r>
      <w:r w:rsidRPr="00361E12">
        <w:rPr>
          <w:rFonts w:ascii="Courier New" w:hAnsi="Courier New" w:cs="Courier New"/>
          <w:color w:val="000000"/>
          <w:sz w:val="22"/>
          <w:szCs w:val="22"/>
        </w:rPr>
        <w:t xml:space="preserve"> – A Fonte de Recursos para a cobertura de créditos adicionais suplementares abertos na forma definida no caput deste artigo, é a anulação parcial ou total de dotações orçamentárias consignadas na referida Lei Orçamentária Anual para 2022.</w:t>
      </w:r>
    </w:p>
    <w:p w:rsidR="005B5684" w:rsidRPr="00361E12" w:rsidRDefault="005B5684" w:rsidP="00361E12">
      <w:pPr>
        <w:spacing w:line="360" w:lineRule="auto"/>
        <w:ind w:firstLine="708"/>
        <w:jc w:val="both"/>
        <w:rPr>
          <w:rFonts w:ascii="Courier New" w:hAnsi="Courier New" w:cs="Courier New"/>
          <w:color w:val="000000"/>
          <w:sz w:val="22"/>
          <w:szCs w:val="22"/>
        </w:rPr>
      </w:pPr>
    </w:p>
    <w:p w:rsidR="005B5684" w:rsidRPr="00361E12" w:rsidRDefault="005B5684" w:rsidP="00361E12">
      <w:pPr>
        <w:spacing w:line="360" w:lineRule="auto"/>
        <w:ind w:firstLine="708"/>
        <w:jc w:val="both"/>
        <w:rPr>
          <w:rFonts w:ascii="Courier New" w:hAnsi="Courier New" w:cs="Courier New"/>
          <w:color w:val="000000"/>
          <w:sz w:val="22"/>
          <w:szCs w:val="22"/>
        </w:rPr>
      </w:pPr>
      <w:r w:rsidRPr="00361E12">
        <w:rPr>
          <w:rFonts w:ascii="Courier New" w:hAnsi="Courier New" w:cs="Courier New"/>
          <w:b/>
          <w:bCs/>
          <w:color w:val="000000"/>
          <w:sz w:val="22"/>
          <w:szCs w:val="22"/>
        </w:rPr>
        <w:t>Artigo 3º</w:t>
      </w:r>
      <w:r w:rsidRPr="00361E12">
        <w:rPr>
          <w:rFonts w:ascii="Courier New" w:hAnsi="Courier New" w:cs="Courier New"/>
          <w:color w:val="000000"/>
          <w:sz w:val="22"/>
          <w:szCs w:val="22"/>
        </w:rPr>
        <w:t xml:space="preserve"> - A flexibilização orçamentária de que trata esta Lei, autorizada e caracterizada nos artigos anteriores, só deverão ser utilizadas para remanejar, exclusivamente, disponibilidades de dotações orçamentárias consignadas nos Orçamentos (Fiscal e da Seguridade Social) de que tratam a Lei Orçamentária Anual para 2022, alocados nos Grupos de Natureza da Despesa:</w:t>
      </w:r>
    </w:p>
    <w:p w:rsidR="005B5684" w:rsidRPr="00361E12" w:rsidRDefault="005B5684" w:rsidP="00361E12">
      <w:pPr>
        <w:spacing w:line="360" w:lineRule="auto"/>
        <w:jc w:val="both"/>
        <w:rPr>
          <w:rFonts w:ascii="Courier New" w:hAnsi="Courier New" w:cs="Courier New"/>
          <w:color w:val="000000"/>
          <w:sz w:val="22"/>
          <w:szCs w:val="22"/>
        </w:rPr>
      </w:pPr>
      <w:r w:rsidRPr="00361E12">
        <w:rPr>
          <w:rFonts w:ascii="Courier New" w:hAnsi="Courier New" w:cs="Courier New"/>
          <w:color w:val="000000"/>
          <w:sz w:val="22"/>
          <w:szCs w:val="22"/>
        </w:rPr>
        <w:tab/>
      </w:r>
      <w:r w:rsidRPr="00361E12">
        <w:rPr>
          <w:rFonts w:ascii="Courier New" w:hAnsi="Courier New" w:cs="Courier New"/>
          <w:b/>
          <w:bCs/>
          <w:color w:val="000000"/>
          <w:sz w:val="22"/>
          <w:szCs w:val="22"/>
        </w:rPr>
        <w:t xml:space="preserve">I– </w:t>
      </w:r>
      <w:r w:rsidRPr="00361E12">
        <w:rPr>
          <w:rFonts w:ascii="Courier New" w:hAnsi="Courier New" w:cs="Courier New"/>
          <w:color w:val="000000"/>
          <w:sz w:val="22"/>
          <w:szCs w:val="22"/>
        </w:rPr>
        <w:tab/>
        <w:t>“31” – Pessoal e Encargos Sociais;</w:t>
      </w:r>
    </w:p>
    <w:p w:rsidR="005B5684" w:rsidRPr="00361E12" w:rsidRDefault="005B5684" w:rsidP="00361E12">
      <w:pPr>
        <w:spacing w:line="360" w:lineRule="auto"/>
        <w:jc w:val="both"/>
        <w:rPr>
          <w:rFonts w:ascii="Courier New" w:hAnsi="Courier New" w:cs="Courier New"/>
          <w:color w:val="000000"/>
          <w:sz w:val="22"/>
          <w:szCs w:val="22"/>
        </w:rPr>
      </w:pPr>
      <w:r w:rsidRPr="00361E12">
        <w:rPr>
          <w:rFonts w:ascii="Courier New" w:hAnsi="Courier New" w:cs="Courier New"/>
          <w:color w:val="000000"/>
          <w:sz w:val="22"/>
          <w:szCs w:val="22"/>
        </w:rPr>
        <w:tab/>
      </w:r>
      <w:r w:rsidRPr="00361E12">
        <w:rPr>
          <w:rFonts w:ascii="Courier New" w:hAnsi="Courier New" w:cs="Courier New"/>
          <w:b/>
          <w:bCs/>
          <w:color w:val="000000"/>
          <w:sz w:val="22"/>
          <w:szCs w:val="22"/>
        </w:rPr>
        <w:t xml:space="preserve">II– </w:t>
      </w:r>
      <w:r w:rsidRPr="00361E12">
        <w:rPr>
          <w:rFonts w:ascii="Courier New" w:hAnsi="Courier New" w:cs="Courier New"/>
          <w:color w:val="000000"/>
          <w:sz w:val="22"/>
          <w:szCs w:val="22"/>
        </w:rPr>
        <w:tab/>
        <w:t>“32” – Juros e Encargos da Dívida;</w:t>
      </w:r>
    </w:p>
    <w:p w:rsidR="005B5684" w:rsidRPr="00361E12" w:rsidRDefault="005B5684" w:rsidP="00361E12">
      <w:pPr>
        <w:spacing w:line="360" w:lineRule="auto"/>
        <w:jc w:val="both"/>
        <w:rPr>
          <w:rFonts w:ascii="Courier New" w:hAnsi="Courier New" w:cs="Courier New"/>
          <w:color w:val="000000"/>
          <w:sz w:val="22"/>
          <w:szCs w:val="22"/>
        </w:rPr>
      </w:pPr>
      <w:r w:rsidRPr="00361E12">
        <w:rPr>
          <w:rFonts w:ascii="Courier New" w:hAnsi="Courier New" w:cs="Courier New"/>
          <w:color w:val="000000"/>
          <w:sz w:val="22"/>
          <w:szCs w:val="22"/>
        </w:rPr>
        <w:tab/>
      </w:r>
      <w:r w:rsidRPr="00361E12">
        <w:rPr>
          <w:rFonts w:ascii="Courier New" w:hAnsi="Courier New" w:cs="Courier New"/>
          <w:b/>
          <w:bCs/>
          <w:color w:val="000000"/>
          <w:sz w:val="22"/>
          <w:szCs w:val="22"/>
        </w:rPr>
        <w:t>III-</w:t>
      </w:r>
      <w:r w:rsidRPr="00361E12">
        <w:rPr>
          <w:rFonts w:ascii="Courier New" w:hAnsi="Courier New" w:cs="Courier New"/>
          <w:color w:val="000000"/>
          <w:sz w:val="22"/>
          <w:szCs w:val="22"/>
        </w:rPr>
        <w:tab/>
        <w:t xml:space="preserve">“33” – Outras Despesas Correntes;  </w:t>
      </w:r>
    </w:p>
    <w:p w:rsidR="005B5684" w:rsidRPr="00361E12" w:rsidRDefault="005B5684" w:rsidP="00361E12">
      <w:pPr>
        <w:spacing w:line="360" w:lineRule="auto"/>
        <w:jc w:val="both"/>
        <w:rPr>
          <w:rFonts w:ascii="Courier New" w:hAnsi="Courier New" w:cs="Courier New"/>
          <w:color w:val="000000"/>
          <w:sz w:val="22"/>
          <w:szCs w:val="22"/>
        </w:rPr>
      </w:pPr>
      <w:r w:rsidRPr="00361E12">
        <w:rPr>
          <w:rFonts w:ascii="Courier New" w:hAnsi="Courier New" w:cs="Courier New"/>
          <w:color w:val="000000"/>
          <w:sz w:val="22"/>
          <w:szCs w:val="22"/>
        </w:rPr>
        <w:tab/>
      </w:r>
      <w:r w:rsidRPr="00361E12">
        <w:rPr>
          <w:rFonts w:ascii="Courier New" w:hAnsi="Courier New" w:cs="Courier New"/>
          <w:b/>
          <w:bCs/>
          <w:color w:val="000000"/>
          <w:sz w:val="22"/>
          <w:szCs w:val="22"/>
        </w:rPr>
        <w:t>IV-</w:t>
      </w:r>
      <w:r w:rsidRPr="00361E12">
        <w:rPr>
          <w:rFonts w:ascii="Courier New" w:hAnsi="Courier New" w:cs="Courier New"/>
          <w:color w:val="000000"/>
          <w:sz w:val="22"/>
          <w:szCs w:val="22"/>
        </w:rPr>
        <w:tab/>
        <w:t>“44” – Investimentos;</w:t>
      </w:r>
    </w:p>
    <w:p w:rsidR="005B5684" w:rsidRPr="00361E12" w:rsidRDefault="005B5684" w:rsidP="00361E12">
      <w:pPr>
        <w:spacing w:line="360" w:lineRule="auto"/>
        <w:jc w:val="both"/>
        <w:rPr>
          <w:rFonts w:ascii="Courier New" w:hAnsi="Courier New" w:cs="Courier New"/>
          <w:color w:val="000000"/>
          <w:sz w:val="22"/>
          <w:szCs w:val="22"/>
        </w:rPr>
      </w:pPr>
      <w:r w:rsidRPr="00361E12">
        <w:rPr>
          <w:rFonts w:ascii="Courier New" w:hAnsi="Courier New" w:cs="Courier New"/>
          <w:color w:val="000000"/>
          <w:sz w:val="22"/>
          <w:szCs w:val="22"/>
        </w:rPr>
        <w:tab/>
      </w:r>
      <w:r w:rsidRPr="00361E12">
        <w:rPr>
          <w:rFonts w:ascii="Courier New" w:hAnsi="Courier New" w:cs="Courier New"/>
          <w:b/>
          <w:bCs/>
          <w:color w:val="000000"/>
          <w:sz w:val="22"/>
          <w:szCs w:val="22"/>
        </w:rPr>
        <w:t>V-</w:t>
      </w:r>
      <w:r w:rsidRPr="00361E12">
        <w:rPr>
          <w:rFonts w:ascii="Courier New" w:hAnsi="Courier New" w:cs="Courier New"/>
          <w:color w:val="000000"/>
          <w:sz w:val="22"/>
          <w:szCs w:val="22"/>
        </w:rPr>
        <w:tab/>
        <w:t>“46” – Amortização da Dívida;</w:t>
      </w:r>
    </w:p>
    <w:p w:rsidR="005B5684" w:rsidRPr="00361E12" w:rsidRDefault="005B5684" w:rsidP="00361E12">
      <w:pPr>
        <w:spacing w:line="360" w:lineRule="auto"/>
        <w:jc w:val="both"/>
        <w:rPr>
          <w:rFonts w:ascii="Courier New" w:hAnsi="Courier New" w:cs="Courier New"/>
          <w:color w:val="000000"/>
          <w:sz w:val="22"/>
          <w:szCs w:val="22"/>
        </w:rPr>
      </w:pPr>
      <w:r w:rsidRPr="00361E12">
        <w:rPr>
          <w:rFonts w:ascii="Courier New" w:hAnsi="Courier New" w:cs="Courier New"/>
          <w:color w:val="000000"/>
          <w:sz w:val="22"/>
          <w:szCs w:val="22"/>
        </w:rPr>
        <w:tab/>
        <w:t>VI</w:t>
      </w:r>
      <w:r w:rsidRPr="00361E12">
        <w:rPr>
          <w:rFonts w:ascii="Courier New" w:hAnsi="Courier New" w:cs="Courier New"/>
          <w:color w:val="000000"/>
          <w:sz w:val="22"/>
          <w:szCs w:val="22"/>
        </w:rPr>
        <w:tab/>
        <w:t>“51” – Obras e Instalações;</w:t>
      </w:r>
    </w:p>
    <w:p w:rsidR="00685D0C" w:rsidRDefault="005B5684" w:rsidP="00361E12">
      <w:pPr>
        <w:spacing w:line="360" w:lineRule="auto"/>
        <w:jc w:val="both"/>
        <w:rPr>
          <w:rFonts w:ascii="Courier New" w:hAnsi="Courier New" w:cs="Courier New"/>
          <w:color w:val="000000"/>
          <w:sz w:val="22"/>
          <w:szCs w:val="22"/>
        </w:rPr>
      </w:pPr>
      <w:r w:rsidRPr="00361E12">
        <w:rPr>
          <w:rFonts w:ascii="Courier New" w:hAnsi="Courier New" w:cs="Courier New"/>
          <w:color w:val="000000"/>
          <w:sz w:val="22"/>
          <w:szCs w:val="22"/>
        </w:rPr>
        <w:tab/>
        <w:t>VII</w:t>
      </w:r>
      <w:r w:rsidRPr="00361E12">
        <w:rPr>
          <w:rFonts w:ascii="Courier New" w:hAnsi="Courier New" w:cs="Courier New"/>
          <w:color w:val="000000"/>
          <w:sz w:val="22"/>
          <w:szCs w:val="22"/>
        </w:rPr>
        <w:tab/>
        <w:t>“52” – Equipamento e Material Permanente.</w:t>
      </w:r>
    </w:p>
    <w:p w:rsidR="00685D0C" w:rsidRPr="00361E12" w:rsidRDefault="00685D0C" w:rsidP="00361E12">
      <w:pPr>
        <w:spacing w:line="360" w:lineRule="auto"/>
        <w:jc w:val="both"/>
        <w:rPr>
          <w:rFonts w:ascii="Courier New" w:hAnsi="Courier New" w:cs="Courier New"/>
          <w:color w:val="000000"/>
          <w:sz w:val="22"/>
          <w:szCs w:val="22"/>
        </w:rPr>
      </w:pPr>
    </w:p>
    <w:p w:rsidR="005B5684" w:rsidRPr="00361E12" w:rsidRDefault="005B5684" w:rsidP="00361E12">
      <w:pPr>
        <w:spacing w:line="360" w:lineRule="auto"/>
        <w:ind w:firstLine="705"/>
        <w:jc w:val="both"/>
        <w:rPr>
          <w:rFonts w:ascii="Courier New" w:eastAsia="PMingLiU-ExtB" w:hAnsi="Courier New" w:cs="Courier New"/>
          <w:sz w:val="22"/>
          <w:szCs w:val="22"/>
        </w:rPr>
      </w:pPr>
      <w:r w:rsidRPr="00361E12">
        <w:rPr>
          <w:rFonts w:ascii="Courier New" w:hAnsi="Courier New" w:cs="Courier New"/>
          <w:b/>
          <w:bCs/>
          <w:color w:val="000000"/>
          <w:sz w:val="22"/>
          <w:szCs w:val="22"/>
        </w:rPr>
        <w:t>Artigo 4</w:t>
      </w:r>
      <w:r w:rsidRPr="00361E12">
        <w:rPr>
          <w:rFonts w:ascii="Courier New" w:eastAsia="PMingLiU-ExtB" w:hAnsi="Courier New" w:cs="Courier New" w:hint="eastAsia"/>
          <w:b/>
          <w:bCs/>
          <w:color w:val="000000"/>
          <w:sz w:val="22"/>
          <w:szCs w:val="22"/>
        </w:rPr>
        <w:t>º</w:t>
      </w:r>
      <w:r w:rsidRPr="00361E12">
        <w:rPr>
          <w:rFonts w:ascii="Courier New" w:eastAsia="PMingLiU-ExtB" w:hAnsi="Courier New" w:cs="Courier New"/>
          <w:color w:val="000000"/>
          <w:sz w:val="22"/>
          <w:szCs w:val="22"/>
        </w:rPr>
        <w:t>- O remanejamento</w:t>
      </w:r>
      <w:r w:rsidRPr="00361E12">
        <w:rPr>
          <w:rFonts w:ascii="Courier New" w:eastAsia="PMingLiU-ExtB" w:hAnsi="Courier New" w:cs="Courier New"/>
          <w:sz w:val="22"/>
          <w:szCs w:val="22"/>
        </w:rPr>
        <w:t xml:space="preserve"> autorizado nesta Lei, far-se-á até o limite dos saldos das respectivas dotações vinculadas: </w:t>
      </w:r>
    </w:p>
    <w:p w:rsidR="005B5684" w:rsidRPr="00361E12" w:rsidRDefault="005B5684" w:rsidP="00361E12">
      <w:pPr>
        <w:numPr>
          <w:ilvl w:val="0"/>
          <w:numId w:val="11"/>
        </w:numPr>
        <w:spacing w:after="160" w:line="360" w:lineRule="auto"/>
        <w:contextualSpacing/>
        <w:jc w:val="both"/>
        <w:rPr>
          <w:rFonts w:ascii="Courier New" w:eastAsia="PMingLiU-ExtB" w:hAnsi="Courier New" w:cs="Courier New"/>
          <w:sz w:val="22"/>
          <w:szCs w:val="22"/>
        </w:rPr>
      </w:pPr>
      <w:r w:rsidRPr="00361E12">
        <w:rPr>
          <w:rFonts w:ascii="Courier New" w:eastAsia="PMingLiU-ExtB" w:hAnsi="Courier New" w:cs="Courier New"/>
          <w:sz w:val="22"/>
          <w:szCs w:val="22"/>
        </w:rPr>
        <w:t>No Órgão a Programas diferentes;</w:t>
      </w:r>
    </w:p>
    <w:p w:rsidR="005B5684" w:rsidRPr="00361E12" w:rsidRDefault="005B5684" w:rsidP="00361E12">
      <w:pPr>
        <w:numPr>
          <w:ilvl w:val="0"/>
          <w:numId w:val="11"/>
        </w:numPr>
        <w:spacing w:after="160" w:line="360" w:lineRule="auto"/>
        <w:contextualSpacing/>
        <w:jc w:val="both"/>
        <w:rPr>
          <w:rFonts w:ascii="Courier New" w:eastAsia="PMingLiU-ExtB" w:hAnsi="Courier New" w:cs="Courier New"/>
          <w:sz w:val="22"/>
          <w:szCs w:val="22"/>
        </w:rPr>
      </w:pPr>
      <w:r w:rsidRPr="00361E12">
        <w:rPr>
          <w:rFonts w:ascii="Courier New" w:eastAsia="PMingLiU-ExtB" w:hAnsi="Courier New" w:cs="Courier New"/>
          <w:sz w:val="22"/>
          <w:szCs w:val="22"/>
        </w:rPr>
        <w:t>No Programa a Órgãos diferentes;</w:t>
      </w:r>
    </w:p>
    <w:p w:rsidR="005B5684" w:rsidRPr="00361E12" w:rsidRDefault="005B5684" w:rsidP="00361E12">
      <w:pPr>
        <w:numPr>
          <w:ilvl w:val="0"/>
          <w:numId w:val="11"/>
        </w:numPr>
        <w:spacing w:after="160" w:line="360" w:lineRule="auto"/>
        <w:contextualSpacing/>
        <w:jc w:val="both"/>
        <w:rPr>
          <w:rFonts w:ascii="Courier New" w:eastAsia="PMingLiU-ExtB" w:hAnsi="Courier New" w:cs="Courier New"/>
          <w:sz w:val="22"/>
          <w:szCs w:val="22"/>
        </w:rPr>
      </w:pPr>
      <w:r w:rsidRPr="00361E12">
        <w:rPr>
          <w:rFonts w:ascii="Courier New" w:eastAsia="PMingLiU-ExtB" w:hAnsi="Courier New" w:cs="Courier New"/>
          <w:sz w:val="22"/>
          <w:szCs w:val="22"/>
        </w:rPr>
        <w:t>À Órgãos e Programas diferentes.</w:t>
      </w:r>
    </w:p>
    <w:p w:rsidR="00735294" w:rsidRDefault="00735294" w:rsidP="00361E12">
      <w:pPr>
        <w:spacing w:line="360" w:lineRule="auto"/>
        <w:ind w:firstLine="705"/>
        <w:jc w:val="both"/>
        <w:rPr>
          <w:rFonts w:ascii="Courier New" w:eastAsia="PMingLiU-ExtB" w:hAnsi="Courier New" w:cs="Courier New"/>
          <w:b/>
          <w:bCs/>
          <w:sz w:val="22"/>
          <w:szCs w:val="22"/>
        </w:rPr>
      </w:pPr>
    </w:p>
    <w:p w:rsidR="005B5684" w:rsidRPr="00361E12" w:rsidRDefault="005B5684" w:rsidP="00361E12">
      <w:pPr>
        <w:spacing w:line="360" w:lineRule="auto"/>
        <w:ind w:firstLine="705"/>
        <w:jc w:val="both"/>
        <w:rPr>
          <w:rFonts w:ascii="Courier New" w:eastAsia="PMingLiU-ExtB" w:hAnsi="Courier New" w:cs="Courier New"/>
          <w:sz w:val="22"/>
          <w:szCs w:val="22"/>
        </w:rPr>
      </w:pPr>
      <w:r w:rsidRPr="00361E12">
        <w:rPr>
          <w:rFonts w:ascii="Courier New" w:eastAsia="PMingLiU-ExtB" w:hAnsi="Courier New" w:cs="Courier New"/>
          <w:b/>
          <w:bCs/>
          <w:sz w:val="22"/>
          <w:szCs w:val="22"/>
        </w:rPr>
        <w:t>Parágrafo Único</w:t>
      </w:r>
      <w:r w:rsidRPr="00361E12">
        <w:rPr>
          <w:rFonts w:ascii="Courier New" w:eastAsia="PMingLiU-ExtB" w:hAnsi="Courier New" w:cs="Courier New"/>
          <w:sz w:val="22"/>
          <w:szCs w:val="22"/>
        </w:rPr>
        <w:t xml:space="preserve"> – O Decreto que autorizar a transposição, o remanejamento ou a transposição de recursos nos limites especificados nesta Lei, discriminará os valores remanejados agregados segundo as categorias definidas no artigo 3º desta Lei.</w:t>
      </w:r>
    </w:p>
    <w:p w:rsidR="005B5684" w:rsidRPr="00361E12" w:rsidRDefault="005B5684" w:rsidP="00361E12">
      <w:pPr>
        <w:spacing w:line="360" w:lineRule="auto"/>
        <w:jc w:val="both"/>
        <w:rPr>
          <w:rFonts w:ascii="Courier New" w:eastAsia="PMingLiU-ExtB" w:hAnsi="Courier New" w:cs="Courier New"/>
          <w:sz w:val="22"/>
          <w:szCs w:val="22"/>
        </w:rPr>
      </w:pPr>
    </w:p>
    <w:p w:rsidR="005B5684" w:rsidRPr="00361E12" w:rsidRDefault="005B5684" w:rsidP="00361E12">
      <w:pPr>
        <w:spacing w:line="360" w:lineRule="auto"/>
        <w:ind w:firstLine="708"/>
        <w:jc w:val="both"/>
        <w:rPr>
          <w:rFonts w:ascii="Courier New" w:eastAsia="PMingLiU-ExtB" w:hAnsi="Courier New" w:cs="Courier New"/>
          <w:sz w:val="22"/>
          <w:szCs w:val="22"/>
        </w:rPr>
      </w:pPr>
      <w:r w:rsidRPr="00361E12">
        <w:rPr>
          <w:rFonts w:ascii="Courier New" w:eastAsia="PMingLiU-ExtB" w:hAnsi="Courier New" w:cs="Courier New"/>
          <w:b/>
          <w:bCs/>
          <w:sz w:val="22"/>
          <w:szCs w:val="22"/>
        </w:rPr>
        <w:t>Artigo 5</w:t>
      </w:r>
      <w:r w:rsidRPr="00361E12">
        <w:rPr>
          <w:rFonts w:ascii="Courier New" w:eastAsia="PMingLiU-ExtB" w:hAnsi="Courier New" w:cs="Courier New" w:hint="eastAsia"/>
          <w:b/>
          <w:bCs/>
          <w:sz w:val="22"/>
          <w:szCs w:val="22"/>
        </w:rPr>
        <w:t>º</w:t>
      </w:r>
      <w:r w:rsidRPr="00361E12">
        <w:rPr>
          <w:rFonts w:ascii="Courier New" w:eastAsia="PMingLiU-ExtB" w:hAnsi="Courier New" w:cs="Courier New"/>
          <w:sz w:val="22"/>
          <w:szCs w:val="22"/>
        </w:rPr>
        <w:t>- Esta Lei entra em vigor na data de sua publicação, revogando as disposições em contrário.</w:t>
      </w:r>
    </w:p>
    <w:p w:rsidR="005B5684" w:rsidRDefault="000F28F8" w:rsidP="00735294">
      <w:pPr>
        <w:spacing w:line="360" w:lineRule="auto"/>
        <w:rPr>
          <w:rFonts w:ascii="Courier New" w:eastAsia="PMingLiU-ExtB" w:hAnsi="Courier New" w:cs="Courier New"/>
          <w:b/>
          <w:bCs/>
        </w:rPr>
      </w:pPr>
      <w:r w:rsidRPr="00735294">
        <w:rPr>
          <w:rFonts w:ascii="Courier New" w:eastAsia="PMingLiU-ExtB" w:hAnsi="Courier New" w:cs="Courier New"/>
          <w:b/>
          <w:bCs/>
        </w:rPr>
        <w:t>GABINETE DO PREF</w:t>
      </w:r>
      <w:r w:rsidR="00735294" w:rsidRPr="00735294">
        <w:rPr>
          <w:rFonts w:ascii="Courier New" w:eastAsia="PMingLiU-ExtB" w:hAnsi="Courier New" w:cs="Courier New"/>
          <w:b/>
          <w:bCs/>
        </w:rPr>
        <w:t>EITO, ARARUNA</w:t>
      </w:r>
      <w:r w:rsidR="00361E12" w:rsidRPr="00735294">
        <w:rPr>
          <w:rFonts w:ascii="Courier New" w:eastAsia="PMingLiU-ExtB" w:hAnsi="Courier New" w:cs="Courier New"/>
          <w:b/>
          <w:bCs/>
        </w:rPr>
        <w:t>/</w:t>
      </w:r>
      <w:r w:rsidR="005B5684" w:rsidRPr="00735294">
        <w:rPr>
          <w:rFonts w:ascii="Courier New" w:eastAsia="PMingLiU-ExtB" w:hAnsi="Courier New" w:cs="Courier New"/>
          <w:b/>
          <w:bCs/>
        </w:rPr>
        <w:t xml:space="preserve">PB, </w:t>
      </w:r>
      <w:r w:rsidRPr="00735294">
        <w:rPr>
          <w:rFonts w:ascii="Courier New" w:eastAsia="PMingLiU-ExtB" w:hAnsi="Courier New" w:cs="Courier New"/>
          <w:b/>
          <w:bCs/>
        </w:rPr>
        <w:t>06</w:t>
      </w:r>
      <w:r w:rsidR="00DF2A0C">
        <w:rPr>
          <w:rFonts w:ascii="Courier New" w:eastAsia="PMingLiU-ExtB" w:hAnsi="Courier New" w:cs="Courier New"/>
          <w:b/>
          <w:bCs/>
        </w:rPr>
        <w:t xml:space="preserve"> </w:t>
      </w:r>
      <w:r w:rsidR="00735294" w:rsidRPr="00735294">
        <w:rPr>
          <w:rFonts w:ascii="Courier New" w:eastAsia="PMingLiU-ExtB" w:hAnsi="Courier New" w:cs="Courier New"/>
          <w:b/>
          <w:bCs/>
        </w:rPr>
        <w:t>DE SETEMBRO DE</w:t>
      </w:r>
      <w:r w:rsidR="005B5684" w:rsidRPr="00735294">
        <w:rPr>
          <w:rFonts w:ascii="Courier New" w:eastAsia="PMingLiU-ExtB" w:hAnsi="Courier New" w:cs="Courier New"/>
          <w:b/>
          <w:bCs/>
        </w:rPr>
        <w:t xml:space="preserve"> 2022.</w:t>
      </w:r>
    </w:p>
    <w:p w:rsidR="00685D0C" w:rsidRPr="00735294" w:rsidRDefault="00685D0C" w:rsidP="00735294">
      <w:pPr>
        <w:spacing w:line="360" w:lineRule="auto"/>
        <w:rPr>
          <w:rFonts w:ascii="Courier New" w:eastAsia="PMingLiU-ExtB" w:hAnsi="Courier New" w:cs="Courier New"/>
          <w:b/>
          <w:bCs/>
        </w:rPr>
      </w:pPr>
    </w:p>
    <w:p w:rsidR="005B5684" w:rsidRDefault="005B5684" w:rsidP="00685D0C">
      <w:pPr>
        <w:rPr>
          <w:rFonts w:ascii="Courier New" w:eastAsia="PMingLiU-ExtB" w:hAnsi="Courier New" w:cs="Courier New"/>
        </w:rPr>
      </w:pPr>
    </w:p>
    <w:p w:rsidR="00685D0C" w:rsidRDefault="00685D0C" w:rsidP="005B5684">
      <w:pPr>
        <w:jc w:val="center"/>
        <w:rPr>
          <w:rFonts w:ascii="Courier New" w:eastAsia="PMingLiU-ExtB" w:hAnsi="Courier New" w:cs="Courier New"/>
        </w:rPr>
      </w:pPr>
    </w:p>
    <w:p w:rsidR="00685D0C" w:rsidRPr="003E0928" w:rsidRDefault="00685D0C" w:rsidP="00685D0C">
      <w:pPr>
        <w:rPr>
          <w:rFonts w:ascii="Courier New" w:eastAsia="PMingLiU-ExtB" w:hAnsi="Courier New" w:cs="Courier New"/>
        </w:rPr>
      </w:pPr>
      <w:r>
        <w:rPr>
          <w:rFonts w:ascii="Courier New" w:eastAsia="PMingLiU-ExtB" w:hAnsi="Courier New" w:cs="Courier New"/>
          <w:noProof/>
        </w:rPr>
        <w:drawing>
          <wp:inline distT="0" distB="0" distL="0" distR="0">
            <wp:extent cx="972314" cy="969266"/>
            <wp:effectExtent l="0" t="0" r="0" b="0"/>
            <wp:docPr id="1" name="Imagem 0" descr="asssinatura v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sinatura vital.png"/>
                    <pic:cNvPicPr/>
                  </pic:nvPicPr>
                  <pic:blipFill>
                    <a:blip r:embed="rId7" cstate="print"/>
                    <a:stretch>
                      <a:fillRect/>
                    </a:stretch>
                  </pic:blipFill>
                  <pic:spPr>
                    <a:xfrm>
                      <a:off x="0" y="0"/>
                      <a:ext cx="972314" cy="969266"/>
                    </a:xfrm>
                    <a:prstGeom prst="rect">
                      <a:avLst/>
                    </a:prstGeom>
                  </pic:spPr>
                </pic:pic>
              </a:graphicData>
            </a:graphic>
          </wp:inline>
        </w:drawing>
      </w:r>
    </w:p>
    <w:p w:rsidR="005B5684" w:rsidRPr="00361E12" w:rsidRDefault="00361E12" w:rsidP="00361E12">
      <w:pPr>
        <w:rPr>
          <w:rFonts w:ascii="Courier New" w:eastAsia="PMingLiU-ExtB" w:hAnsi="Courier New" w:cs="Courier New"/>
          <w:b/>
          <w:bCs/>
          <w:sz w:val="24"/>
          <w:szCs w:val="24"/>
        </w:rPr>
      </w:pPr>
      <w:r w:rsidRPr="00361E12">
        <w:rPr>
          <w:rFonts w:ascii="Courier New" w:eastAsia="PMingLiU-ExtB" w:hAnsi="Courier New" w:cs="Courier New"/>
          <w:b/>
          <w:bCs/>
          <w:sz w:val="24"/>
          <w:szCs w:val="24"/>
        </w:rPr>
        <w:t>Vital da Costa Araújo</w:t>
      </w:r>
    </w:p>
    <w:p w:rsidR="005B5684" w:rsidRDefault="005B5684" w:rsidP="00361E12">
      <w:pPr>
        <w:rPr>
          <w:rFonts w:ascii="Courier New" w:eastAsia="PMingLiU-ExtB" w:hAnsi="Courier New" w:cs="Courier New"/>
        </w:rPr>
      </w:pPr>
      <w:r w:rsidRPr="003E0928">
        <w:rPr>
          <w:rFonts w:ascii="Courier New" w:eastAsia="PMingLiU-ExtB" w:hAnsi="Courier New" w:cs="Courier New"/>
        </w:rPr>
        <w:t>Prefeito</w:t>
      </w:r>
      <w:r w:rsidR="00361E12">
        <w:rPr>
          <w:rFonts w:ascii="Courier New" w:eastAsia="PMingLiU-ExtB" w:hAnsi="Courier New" w:cs="Courier New"/>
        </w:rPr>
        <w:t xml:space="preserve"> Constitucional</w:t>
      </w:r>
    </w:p>
    <w:p w:rsidR="00685D0C" w:rsidRDefault="00685D0C" w:rsidP="00361E12">
      <w:pPr>
        <w:rPr>
          <w:rFonts w:ascii="Courier New" w:eastAsia="PMingLiU-ExtB" w:hAnsi="Courier New" w:cs="Courier New"/>
        </w:rPr>
      </w:pPr>
    </w:p>
    <w:p w:rsidR="00685D0C" w:rsidRPr="003E0928" w:rsidRDefault="00685D0C" w:rsidP="00361E12">
      <w:pPr>
        <w:rPr>
          <w:rFonts w:ascii="Courier New" w:eastAsia="PMingLiU-ExtB" w:hAnsi="Courier New" w:cs="Courier New"/>
        </w:rPr>
      </w:pPr>
    </w:p>
    <w:sectPr w:rsidR="00685D0C" w:rsidRPr="003E0928" w:rsidSect="00F2503F">
      <w:headerReference w:type="default" r:id="rId8"/>
      <w:footerReference w:type="default" r:id="rId9"/>
      <w:pgSz w:w="11906" w:h="16838"/>
      <w:pgMar w:top="1417" w:right="1274" w:bottom="993"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215" w:rsidRDefault="000B7215" w:rsidP="00092E06">
      <w:r>
        <w:separator/>
      </w:r>
    </w:p>
  </w:endnote>
  <w:endnote w:type="continuationSeparator" w:id="1">
    <w:p w:rsidR="000B7215" w:rsidRDefault="000B7215" w:rsidP="00092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FD4" w:rsidRDefault="00406FD4" w:rsidP="00092E06">
    <w:pPr>
      <w:pStyle w:val="Rodap"/>
      <w:pBdr>
        <w:top w:val="single" w:sz="4" w:space="1" w:color="auto"/>
      </w:pBdr>
      <w:jc w:val="center"/>
    </w:pPr>
    <w:r>
      <w:t>Rua : Professor Moreira, 21 – Centro – CEP 58.233-000 – Araruna/PB</w:t>
    </w:r>
  </w:p>
  <w:p w:rsidR="00406FD4" w:rsidRPr="00B91043" w:rsidRDefault="007E34AA" w:rsidP="00092E06">
    <w:pPr>
      <w:pStyle w:val="Rodap"/>
      <w:jc w:val="center"/>
      <w:rPr>
        <w:color w:val="0070C0"/>
        <w:u w:val="single"/>
      </w:rPr>
    </w:pPr>
    <w:hyperlink r:id="rId1" w:history="1">
      <w:r w:rsidR="00406FD4" w:rsidRPr="00B91043">
        <w:rPr>
          <w:rStyle w:val="Hyperlink"/>
          <w:color w:val="0070C0"/>
        </w:rPr>
        <w:t>Tel:(83)</w:t>
      </w:r>
    </w:hyperlink>
    <w:r w:rsidR="00406FD4" w:rsidRPr="00B91043">
      <w:rPr>
        <w:color w:val="0070C0"/>
        <w:u w:val="single"/>
      </w:rPr>
      <w:t xml:space="preserve"> 3373-1010</w:t>
    </w:r>
  </w:p>
  <w:p w:rsidR="00406FD4" w:rsidRDefault="00406FD4" w:rsidP="00092E06">
    <w:pPr>
      <w:pStyle w:val="Rodap"/>
      <w:jc w:val="center"/>
    </w:pPr>
    <w:r>
      <w:t>CNPJ: 08.927.105/0001-00</w:t>
    </w:r>
  </w:p>
  <w:p w:rsidR="00406FD4" w:rsidRDefault="00406FD4" w:rsidP="00092E06">
    <w:pPr>
      <w:pStyle w:val="Rodap"/>
    </w:pPr>
  </w:p>
  <w:p w:rsidR="00406FD4" w:rsidRDefault="00406FD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215" w:rsidRDefault="000B7215" w:rsidP="00092E06">
      <w:r>
        <w:separator/>
      </w:r>
    </w:p>
  </w:footnote>
  <w:footnote w:type="continuationSeparator" w:id="1">
    <w:p w:rsidR="000B7215" w:rsidRDefault="000B7215" w:rsidP="00092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FD4" w:rsidRDefault="00406FD4" w:rsidP="00FB6A24">
    <w:pPr>
      <w:pStyle w:val="Cabealho"/>
      <w:pBdr>
        <w:bottom w:val="single" w:sz="4" w:space="1" w:color="auto"/>
      </w:pBdr>
      <w:tabs>
        <w:tab w:val="left" w:pos="827"/>
        <w:tab w:val="center" w:pos="4226"/>
      </w:tabs>
      <w:jc w:val="left"/>
    </w:pPr>
    <w:r w:rsidRPr="00DE0457">
      <w:rPr>
        <w:rFonts w:ascii="Arial" w:hAnsi="Arial" w:cs="Arial"/>
        <w:noProof/>
        <w:sz w:val="24"/>
        <w:lang w:eastAsia="pt-BR"/>
      </w:rPr>
      <w:drawing>
        <wp:inline distT="0" distB="0" distL="0" distR="0">
          <wp:extent cx="961526" cy="893573"/>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Araruna. S.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4391" cy="905529"/>
                  </a:xfrm>
                  <a:prstGeom prst="rect">
                    <a:avLst/>
                  </a:prstGeom>
                </pic:spPr>
              </pic:pic>
            </a:graphicData>
          </a:graphic>
        </wp:inline>
      </w:drawing>
    </w:r>
    <w:r w:rsidRPr="00092E06">
      <w:rPr>
        <w:noProof/>
        <w:lang w:eastAsia="pt-BR"/>
      </w:rPr>
      <w:drawing>
        <wp:inline distT="0" distB="0" distL="0" distR="0">
          <wp:extent cx="3781425" cy="904240"/>
          <wp:effectExtent l="0" t="0" r="0" b="0"/>
          <wp:docPr id="32" name="Imagem 32" descr="Prefeitura Municipal de Ara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Araruna"/>
                  <pic:cNvPicPr>
                    <a:picLocks noChangeAspect="1" noChangeArrowheads="1"/>
                  </pic:cNvPicPr>
                </pic:nvPicPr>
                <pic:blipFill rotWithShape="1">
                  <a:blip r:embed="rId2"/>
                  <a:srcRect l="23704" b="-4015"/>
                  <a:stretch/>
                </pic:blipFill>
                <pic:spPr bwMode="auto">
                  <a:xfrm>
                    <a:off x="0" y="0"/>
                    <a:ext cx="3870115" cy="9254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9AD"/>
    <w:multiLevelType w:val="hybridMultilevel"/>
    <w:tmpl w:val="61789C3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523402"/>
    <w:multiLevelType w:val="hybridMultilevel"/>
    <w:tmpl w:val="DE644D84"/>
    <w:lvl w:ilvl="0" w:tplc="ED4C34E6">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
    <w:nsid w:val="2EFA62CB"/>
    <w:multiLevelType w:val="hybridMultilevel"/>
    <w:tmpl w:val="82FA2F46"/>
    <w:lvl w:ilvl="0" w:tplc="0416000F">
      <w:start w:val="1"/>
      <w:numFmt w:val="decimal"/>
      <w:lvlText w:val="%1."/>
      <w:lvlJc w:val="left"/>
      <w:pPr>
        <w:ind w:left="1431" w:hanging="360"/>
      </w:pPr>
    </w:lvl>
    <w:lvl w:ilvl="1" w:tplc="04160019" w:tentative="1">
      <w:start w:val="1"/>
      <w:numFmt w:val="lowerLetter"/>
      <w:lvlText w:val="%2."/>
      <w:lvlJc w:val="left"/>
      <w:pPr>
        <w:ind w:left="2151" w:hanging="360"/>
      </w:pPr>
    </w:lvl>
    <w:lvl w:ilvl="2" w:tplc="0416001B" w:tentative="1">
      <w:start w:val="1"/>
      <w:numFmt w:val="lowerRoman"/>
      <w:lvlText w:val="%3."/>
      <w:lvlJc w:val="right"/>
      <w:pPr>
        <w:ind w:left="2871" w:hanging="180"/>
      </w:pPr>
    </w:lvl>
    <w:lvl w:ilvl="3" w:tplc="0416000F" w:tentative="1">
      <w:start w:val="1"/>
      <w:numFmt w:val="decimal"/>
      <w:lvlText w:val="%4."/>
      <w:lvlJc w:val="left"/>
      <w:pPr>
        <w:ind w:left="3591" w:hanging="360"/>
      </w:pPr>
    </w:lvl>
    <w:lvl w:ilvl="4" w:tplc="04160019" w:tentative="1">
      <w:start w:val="1"/>
      <w:numFmt w:val="lowerLetter"/>
      <w:lvlText w:val="%5."/>
      <w:lvlJc w:val="left"/>
      <w:pPr>
        <w:ind w:left="4311" w:hanging="360"/>
      </w:pPr>
    </w:lvl>
    <w:lvl w:ilvl="5" w:tplc="0416001B" w:tentative="1">
      <w:start w:val="1"/>
      <w:numFmt w:val="lowerRoman"/>
      <w:lvlText w:val="%6."/>
      <w:lvlJc w:val="right"/>
      <w:pPr>
        <w:ind w:left="5031" w:hanging="180"/>
      </w:pPr>
    </w:lvl>
    <w:lvl w:ilvl="6" w:tplc="0416000F" w:tentative="1">
      <w:start w:val="1"/>
      <w:numFmt w:val="decimal"/>
      <w:lvlText w:val="%7."/>
      <w:lvlJc w:val="left"/>
      <w:pPr>
        <w:ind w:left="5751" w:hanging="360"/>
      </w:pPr>
    </w:lvl>
    <w:lvl w:ilvl="7" w:tplc="04160019" w:tentative="1">
      <w:start w:val="1"/>
      <w:numFmt w:val="lowerLetter"/>
      <w:lvlText w:val="%8."/>
      <w:lvlJc w:val="left"/>
      <w:pPr>
        <w:ind w:left="6471" w:hanging="360"/>
      </w:pPr>
    </w:lvl>
    <w:lvl w:ilvl="8" w:tplc="0416001B" w:tentative="1">
      <w:start w:val="1"/>
      <w:numFmt w:val="lowerRoman"/>
      <w:lvlText w:val="%9."/>
      <w:lvlJc w:val="right"/>
      <w:pPr>
        <w:ind w:left="7191" w:hanging="180"/>
      </w:pPr>
    </w:lvl>
  </w:abstractNum>
  <w:abstractNum w:abstractNumId="3">
    <w:nsid w:val="37410089"/>
    <w:multiLevelType w:val="hybridMultilevel"/>
    <w:tmpl w:val="BEA42466"/>
    <w:lvl w:ilvl="0" w:tplc="8D1E20DA">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nsid w:val="4EE861F6"/>
    <w:multiLevelType w:val="hybridMultilevel"/>
    <w:tmpl w:val="F45CF572"/>
    <w:lvl w:ilvl="0" w:tplc="69F206B0">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50D530F9"/>
    <w:multiLevelType w:val="hybridMultilevel"/>
    <w:tmpl w:val="51521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76F02EA"/>
    <w:multiLevelType w:val="hybridMultilevel"/>
    <w:tmpl w:val="2A544126"/>
    <w:lvl w:ilvl="0" w:tplc="84C026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8D060EA"/>
    <w:multiLevelType w:val="hybridMultilevel"/>
    <w:tmpl w:val="82FA2F46"/>
    <w:lvl w:ilvl="0" w:tplc="0416000F">
      <w:start w:val="1"/>
      <w:numFmt w:val="decimal"/>
      <w:lvlText w:val="%1."/>
      <w:lvlJc w:val="left"/>
      <w:pPr>
        <w:ind w:left="1431" w:hanging="360"/>
      </w:pPr>
    </w:lvl>
    <w:lvl w:ilvl="1" w:tplc="04160019" w:tentative="1">
      <w:start w:val="1"/>
      <w:numFmt w:val="lowerLetter"/>
      <w:lvlText w:val="%2."/>
      <w:lvlJc w:val="left"/>
      <w:pPr>
        <w:ind w:left="2151" w:hanging="360"/>
      </w:pPr>
    </w:lvl>
    <w:lvl w:ilvl="2" w:tplc="0416001B" w:tentative="1">
      <w:start w:val="1"/>
      <w:numFmt w:val="lowerRoman"/>
      <w:lvlText w:val="%3."/>
      <w:lvlJc w:val="right"/>
      <w:pPr>
        <w:ind w:left="2871" w:hanging="180"/>
      </w:pPr>
    </w:lvl>
    <w:lvl w:ilvl="3" w:tplc="0416000F" w:tentative="1">
      <w:start w:val="1"/>
      <w:numFmt w:val="decimal"/>
      <w:lvlText w:val="%4."/>
      <w:lvlJc w:val="left"/>
      <w:pPr>
        <w:ind w:left="3591" w:hanging="360"/>
      </w:pPr>
    </w:lvl>
    <w:lvl w:ilvl="4" w:tplc="04160019" w:tentative="1">
      <w:start w:val="1"/>
      <w:numFmt w:val="lowerLetter"/>
      <w:lvlText w:val="%5."/>
      <w:lvlJc w:val="left"/>
      <w:pPr>
        <w:ind w:left="4311" w:hanging="360"/>
      </w:pPr>
    </w:lvl>
    <w:lvl w:ilvl="5" w:tplc="0416001B" w:tentative="1">
      <w:start w:val="1"/>
      <w:numFmt w:val="lowerRoman"/>
      <w:lvlText w:val="%6."/>
      <w:lvlJc w:val="right"/>
      <w:pPr>
        <w:ind w:left="5031" w:hanging="180"/>
      </w:pPr>
    </w:lvl>
    <w:lvl w:ilvl="6" w:tplc="0416000F" w:tentative="1">
      <w:start w:val="1"/>
      <w:numFmt w:val="decimal"/>
      <w:lvlText w:val="%7."/>
      <w:lvlJc w:val="left"/>
      <w:pPr>
        <w:ind w:left="5751" w:hanging="360"/>
      </w:pPr>
    </w:lvl>
    <w:lvl w:ilvl="7" w:tplc="04160019" w:tentative="1">
      <w:start w:val="1"/>
      <w:numFmt w:val="lowerLetter"/>
      <w:lvlText w:val="%8."/>
      <w:lvlJc w:val="left"/>
      <w:pPr>
        <w:ind w:left="6471" w:hanging="360"/>
      </w:pPr>
    </w:lvl>
    <w:lvl w:ilvl="8" w:tplc="0416001B" w:tentative="1">
      <w:start w:val="1"/>
      <w:numFmt w:val="lowerRoman"/>
      <w:lvlText w:val="%9."/>
      <w:lvlJc w:val="right"/>
      <w:pPr>
        <w:ind w:left="7191" w:hanging="180"/>
      </w:pPr>
    </w:lvl>
  </w:abstractNum>
  <w:abstractNum w:abstractNumId="8">
    <w:nsid w:val="5F0B00A7"/>
    <w:multiLevelType w:val="hybridMultilevel"/>
    <w:tmpl w:val="B054F7D2"/>
    <w:lvl w:ilvl="0" w:tplc="C7860AFC">
      <w:start w:val="1"/>
      <w:numFmt w:val="upperRoman"/>
      <w:lvlText w:val="%1-"/>
      <w:lvlJc w:val="left"/>
      <w:pPr>
        <w:ind w:left="1430" w:hanging="720"/>
      </w:pPr>
      <w:rPr>
        <w:rFonts w:hint="default"/>
        <w:b/>
        <w:bCs/>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5FB03CC5"/>
    <w:multiLevelType w:val="hybridMultilevel"/>
    <w:tmpl w:val="BEA42466"/>
    <w:lvl w:ilvl="0" w:tplc="8D1E20DA">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
    <w:nsid w:val="6EAF77CA"/>
    <w:multiLevelType w:val="hybridMultilevel"/>
    <w:tmpl w:val="82FA2F46"/>
    <w:lvl w:ilvl="0" w:tplc="0416000F">
      <w:start w:val="1"/>
      <w:numFmt w:val="decimal"/>
      <w:lvlText w:val="%1."/>
      <w:lvlJc w:val="left"/>
      <w:pPr>
        <w:ind w:left="1431" w:hanging="360"/>
      </w:pPr>
    </w:lvl>
    <w:lvl w:ilvl="1" w:tplc="04160019" w:tentative="1">
      <w:start w:val="1"/>
      <w:numFmt w:val="lowerLetter"/>
      <w:lvlText w:val="%2."/>
      <w:lvlJc w:val="left"/>
      <w:pPr>
        <w:ind w:left="2151" w:hanging="360"/>
      </w:pPr>
    </w:lvl>
    <w:lvl w:ilvl="2" w:tplc="0416001B" w:tentative="1">
      <w:start w:val="1"/>
      <w:numFmt w:val="lowerRoman"/>
      <w:lvlText w:val="%3."/>
      <w:lvlJc w:val="right"/>
      <w:pPr>
        <w:ind w:left="2871" w:hanging="180"/>
      </w:pPr>
    </w:lvl>
    <w:lvl w:ilvl="3" w:tplc="0416000F" w:tentative="1">
      <w:start w:val="1"/>
      <w:numFmt w:val="decimal"/>
      <w:lvlText w:val="%4."/>
      <w:lvlJc w:val="left"/>
      <w:pPr>
        <w:ind w:left="3591" w:hanging="360"/>
      </w:pPr>
    </w:lvl>
    <w:lvl w:ilvl="4" w:tplc="04160019" w:tentative="1">
      <w:start w:val="1"/>
      <w:numFmt w:val="lowerLetter"/>
      <w:lvlText w:val="%5."/>
      <w:lvlJc w:val="left"/>
      <w:pPr>
        <w:ind w:left="4311" w:hanging="360"/>
      </w:pPr>
    </w:lvl>
    <w:lvl w:ilvl="5" w:tplc="0416001B" w:tentative="1">
      <w:start w:val="1"/>
      <w:numFmt w:val="lowerRoman"/>
      <w:lvlText w:val="%6."/>
      <w:lvlJc w:val="right"/>
      <w:pPr>
        <w:ind w:left="5031" w:hanging="180"/>
      </w:pPr>
    </w:lvl>
    <w:lvl w:ilvl="6" w:tplc="0416000F" w:tentative="1">
      <w:start w:val="1"/>
      <w:numFmt w:val="decimal"/>
      <w:lvlText w:val="%7."/>
      <w:lvlJc w:val="left"/>
      <w:pPr>
        <w:ind w:left="5751" w:hanging="360"/>
      </w:pPr>
    </w:lvl>
    <w:lvl w:ilvl="7" w:tplc="04160019" w:tentative="1">
      <w:start w:val="1"/>
      <w:numFmt w:val="lowerLetter"/>
      <w:lvlText w:val="%8."/>
      <w:lvlJc w:val="left"/>
      <w:pPr>
        <w:ind w:left="6471" w:hanging="360"/>
      </w:pPr>
    </w:lvl>
    <w:lvl w:ilvl="8" w:tplc="0416001B" w:tentative="1">
      <w:start w:val="1"/>
      <w:numFmt w:val="lowerRoman"/>
      <w:lvlText w:val="%9."/>
      <w:lvlJc w:val="right"/>
      <w:pPr>
        <w:ind w:left="7191" w:hanging="180"/>
      </w:pPr>
    </w:lvl>
  </w:abstractNum>
  <w:num w:numId="1">
    <w:abstractNumId w:val="10"/>
  </w:num>
  <w:num w:numId="2">
    <w:abstractNumId w:val="5"/>
  </w:num>
  <w:num w:numId="3">
    <w:abstractNumId w:val="7"/>
  </w:num>
  <w:num w:numId="4">
    <w:abstractNumId w:val="2"/>
  </w:num>
  <w:num w:numId="5">
    <w:abstractNumId w:val="0"/>
  </w:num>
  <w:num w:numId="6">
    <w:abstractNumId w:val="9"/>
  </w:num>
  <w:num w:numId="7">
    <w:abstractNumId w:val="3"/>
  </w:num>
  <w:num w:numId="8">
    <w:abstractNumId w:val="4"/>
  </w:num>
  <w:num w:numId="9">
    <w:abstractNumId w:val="6"/>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5E59FD"/>
    <w:rsid w:val="000176DB"/>
    <w:rsid w:val="00035F93"/>
    <w:rsid w:val="0005199D"/>
    <w:rsid w:val="0007445A"/>
    <w:rsid w:val="00083325"/>
    <w:rsid w:val="00092E06"/>
    <w:rsid w:val="00094C8B"/>
    <w:rsid w:val="00095E29"/>
    <w:rsid w:val="00097FD6"/>
    <w:rsid w:val="000B08AA"/>
    <w:rsid w:val="000B7215"/>
    <w:rsid w:val="000C47CC"/>
    <w:rsid w:val="000C75A7"/>
    <w:rsid w:val="000D1A13"/>
    <w:rsid w:val="000D7AAA"/>
    <w:rsid w:val="000E0589"/>
    <w:rsid w:val="000E5715"/>
    <w:rsid w:val="000F19D6"/>
    <w:rsid w:val="000F2771"/>
    <w:rsid w:val="000F28F8"/>
    <w:rsid w:val="00102534"/>
    <w:rsid w:val="001070F3"/>
    <w:rsid w:val="0011046E"/>
    <w:rsid w:val="001119A3"/>
    <w:rsid w:val="00114983"/>
    <w:rsid w:val="00117956"/>
    <w:rsid w:val="0012139F"/>
    <w:rsid w:val="00136A1D"/>
    <w:rsid w:val="00136CD2"/>
    <w:rsid w:val="00136E9C"/>
    <w:rsid w:val="001374F7"/>
    <w:rsid w:val="00145743"/>
    <w:rsid w:val="00163BE3"/>
    <w:rsid w:val="00170D6E"/>
    <w:rsid w:val="00176C37"/>
    <w:rsid w:val="00182D7D"/>
    <w:rsid w:val="001B23F5"/>
    <w:rsid w:val="001E052D"/>
    <w:rsid w:val="001E05EA"/>
    <w:rsid w:val="001E63A7"/>
    <w:rsid w:val="001F0878"/>
    <w:rsid w:val="001F111B"/>
    <w:rsid w:val="001F15FF"/>
    <w:rsid w:val="00206C79"/>
    <w:rsid w:val="0021076D"/>
    <w:rsid w:val="00224B3F"/>
    <w:rsid w:val="002369A9"/>
    <w:rsid w:val="00246001"/>
    <w:rsid w:val="0024654A"/>
    <w:rsid w:val="00252D48"/>
    <w:rsid w:val="002536F6"/>
    <w:rsid w:val="002706DA"/>
    <w:rsid w:val="0028026C"/>
    <w:rsid w:val="002965AB"/>
    <w:rsid w:val="00296982"/>
    <w:rsid w:val="002C4FC5"/>
    <w:rsid w:val="002D2225"/>
    <w:rsid w:val="002D4F77"/>
    <w:rsid w:val="002F1210"/>
    <w:rsid w:val="00304598"/>
    <w:rsid w:val="00317A7C"/>
    <w:rsid w:val="003217D4"/>
    <w:rsid w:val="00324A68"/>
    <w:rsid w:val="00330609"/>
    <w:rsid w:val="003337A3"/>
    <w:rsid w:val="0035132E"/>
    <w:rsid w:val="00361E12"/>
    <w:rsid w:val="00366930"/>
    <w:rsid w:val="003A11A8"/>
    <w:rsid w:val="003A12EA"/>
    <w:rsid w:val="003A54FC"/>
    <w:rsid w:val="003C1F9B"/>
    <w:rsid w:val="003D78A7"/>
    <w:rsid w:val="003F49C7"/>
    <w:rsid w:val="003F7DB4"/>
    <w:rsid w:val="00406FD4"/>
    <w:rsid w:val="00421A98"/>
    <w:rsid w:val="00430401"/>
    <w:rsid w:val="004333AD"/>
    <w:rsid w:val="0043750A"/>
    <w:rsid w:val="00437B8E"/>
    <w:rsid w:val="00451699"/>
    <w:rsid w:val="00454E42"/>
    <w:rsid w:val="004607BF"/>
    <w:rsid w:val="004918F4"/>
    <w:rsid w:val="004B2C0C"/>
    <w:rsid w:val="004B39E5"/>
    <w:rsid w:val="004B3EAF"/>
    <w:rsid w:val="004C1461"/>
    <w:rsid w:val="004E0A14"/>
    <w:rsid w:val="004E51AA"/>
    <w:rsid w:val="004F2907"/>
    <w:rsid w:val="0050523F"/>
    <w:rsid w:val="00507C32"/>
    <w:rsid w:val="00511269"/>
    <w:rsid w:val="00514C6D"/>
    <w:rsid w:val="00540221"/>
    <w:rsid w:val="00550A8B"/>
    <w:rsid w:val="0055233A"/>
    <w:rsid w:val="00554B54"/>
    <w:rsid w:val="005602E4"/>
    <w:rsid w:val="00567C0E"/>
    <w:rsid w:val="00571C9A"/>
    <w:rsid w:val="00573FB6"/>
    <w:rsid w:val="00575FC1"/>
    <w:rsid w:val="0058207D"/>
    <w:rsid w:val="00596CEA"/>
    <w:rsid w:val="005A2A15"/>
    <w:rsid w:val="005A610E"/>
    <w:rsid w:val="005B5684"/>
    <w:rsid w:val="005C6794"/>
    <w:rsid w:val="005E3D7A"/>
    <w:rsid w:val="005E59FD"/>
    <w:rsid w:val="005F5630"/>
    <w:rsid w:val="006032C7"/>
    <w:rsid w:val="00604474"/>
    <w:rsid w:val="006152EE"/>
    <w:rsid w:val="00615D99"/>
    <w:rsid w:val="00620F7C"/>
    <w:rsid w:val="006226C9"/>
    <w:rsid w:val="0066337F"/>
    <w:rsid w:val="00663E29"/>
    <w:rsid w:val="00666F00"/>
    <w:rsid w:val="00670070"/>
    <w:rsid w:val="00676321"/>
    <w:rsid w:val="00677EE0"/>
    <w:rsid w:val="00685222"/>
    <w:rsid w:val="00685D0C"/>
    <w:rsid w:val="00693AC3"/>
    <w:rsid w:val="006947EC"/>
    <w:rsid w:val="006950BE"/>
    <w:rsid w:val="006951A2"/>
    <w:rsid w:val="006B00D5"/>
    <w:rsid w:val="006B78A4"/>
    <w:rsid w:val="006C737B"/>
    <w:rsid w:val="006F7793"/>
    <w:rsid w:val="007017D4"/>
    <w:rsid w:val="00710126"/>
    <w:rsid w:val="00713B89"/>
    <w:rsid w:val="0071771F"/>
    <w:rsid w:val="00735294"/>
    <w:rsid w:val="0074442F"/>
    <w:rsid w:val="00746FB8"/>
    <w:rsid w:val="00750380"/>
    <w:rsid w:val="00761B46"/>
    <w:rsid w:val="00761CB2"/>
    <w:rsid w:val="00761E44"/>
    <w:rsid w:val="007654D3"/>
    <w:rsid w:val="00771A58"/>
    <w:rsid w:val="007748E2"/>
    <w:rsid w:val="007801BC"/>
    <w:rsid w:val="007905F6"/>
    <w:rsid w:val="007A4882"/>
    <w:rsid w:val="007B5D94"/>
    <w:rsid w:val="007C03A2"/>
    <w:rsid w:val="007C1D01"/>
    <w:rsid w:val="007C738C"/>
    <w:rsid w:val="007D37B9"/>
    <w:rsid w:val="007E0E37"/>
    <w:rsid w:val="007E1847"/>
    <w:rsid w:val="007E34AA"/>
    <w:rsid w:val="007E3ADF"/>
    <w:rsid w:val="007E5FCC"/>
    <w:rsid w:val="008016A8"/>
    <w:rsid w:val="0080491F"/>
    <w:rsid w:val="008156D4"/>
    <w:rsid w:val="00820B31"/>
    <w:rsid w:val="00823DF7"/>
    <w:rsid w:val="00850F9A"/>
    <w:rsid w:val="00855811"/>
    <w:rsid w:val="008621A7"/>
    <w:rsid w:val="0088423F"/>
    <w:rsid w:val="00884BE5"/>
    <w:rsid w:val="00895234"/>
    <w:rsid w:val="008976D6"/>
    <w:rsid w:val="008A3BA0"/>
    <w:rsid w:val="008C7716"/>
    <w:rsid w:val="008E1CC0"/>
    <w:rsid w:val="008E4881"/>
    <w:rsid w:val="00911068"/>
    <w:rsid w:val="00913F76"/>
    <w:rsid w:val="0092470C"/>
    <w:rsid w:val="00926815"/>
    <w:rsid w:val="00932A74"/>
    <w:rsid w:val="00937AA8"/>
    <w:rsid w:val="00950510"/>
    <w:rsid w:val="00962C2D"/>
    <w:rsid w:val="00965854"/>
    <w:rsid w:val="0098012C"/>
    <w:rsid w:val="0098028A"/>
    <w:rsid w:val="00985DBC"/>
    <w:rsid w:val="00995F5E"/>
    <w:rsid w:val="009A3876"/>
    <w:rsid w:val="009A4682"/>
    <w:rsid w:val="009A6C41"/>
    <w:rsid w:val="009B391D"/>
    <w:rsid w:val="009C5A2B"/>
    <w:rsid w:val="009D51A8"/>
    <w:rsid w:val="009D573D"/>
    <w:rsid w:val="009E02E4"/>
    <w:rsid w:val="009E2FD9"/>
    <w:rsid w:val="009F6452"/>
    <w:rsid w:val="009F72AD"/>
    <w:rsid w:val="00A04B9A"/>
    <w:rsid w:val="00A12F0C"/>
    <w:rsid w:val="00A25EE3"/>
    <w:rsid w:val="00A311BC"/>
    <w:rsid w:val="00A32F21"/>
    <w:rsid w:val="00A458ED"/>
    <w:rsid w:val="00A51114"/>
    <w:rsid w:val="00A53494"/>
    <w:rsid w:val="00A640CF"/>
    <w:rsid w:val="00A6718C"/>
    <w:rsid w:val="00A720D2"/>
    <w:rsid w:val="00A90CD8"/>
    <w:rsid w:val="00AB175B"/>
    <w:rsid w:val="00AB67DB"/>
    <w:rsid w:val="00AE08DF"/>
    <w:rsid w:val="00AE5381"/>
    <w:rsid w:val="00B1489E"/>
    <w:rsid w:val="00B1510F"/>
    <w:rsid w:val="00B20D84"/>
    <w:rsid w:val="00B4792A"/>
    <w:rsid w:val="00B50489"/>
    <w:rsid w:val="00B63942"/>
    <w:rsid w:val="00B908B4"/>
    <w:rsid w:val="00B92134"/>
    <w:rsid w:val="00BA1689"/>
    <w:rsid w:val="00BB100F"/>
    <w:rsid w:val="00BB1E8B"/>
    <w:rsid w:val="00BC337E"/>
    <w:rsid w:val="00BC35BE"/>
    <w:rsid w:val="00BC3CA0"/>
    <w:rsid w:val="00BC753A"/>
    <w:rsid w:val="00BC7B79"/>
    <w:rsid w:val="00BD26AE"/>
    <w:rsid w:val="00BD5B8D"/>
    <w:rsid w:val="00BE04C9"/>
    <w:rsid w:val="00BF7E1F"/>
    <w:rsid w:val="00C0323D"/>
    <w:rsid w:val="00C0415C"/>
    <w:rsid w:val="00C12804"/>
    <w:rsid w:val="00C1387D"/>
    <w:rsid w:val="00C23FEE"/>
    <w:rsid w:val="00C34565"/>
    <w:rsid w:val="00C472AE"/>
    <w:rsid w:val="00C47AB2"/>
    <w:rsid w:val="00C5606A"/>
    <w:rsid w:val="00C90892"/>
    <w:rsid w:val="00CB204C"/>
    <w:rsid w:val="00D061C0"/>
    <w:rsid w:val="00D1288B"/>
    <w:rsid w:val="00D47096"/>
    <w:rsid w:val="00D50F04"/>
    <w:rsid w:val="00D51D6F"/>
    <w:rsid w:val="00D54EA6"/>
    <w:rsid w:val="00D65F2C"/>
    <w:rsid w:val="00D74F28"/>
    <w:rsid w:val="00D831AB"/>
    <w:rsid w:val="00D852C1"/>
    <w:rsid w:val="00D965D1"/>
    <w:rsid w:val="00DA39CA"/>
    <w:rsid w:val="00DB297D"/>
    <w:rsid w:val="00DC0D33"/>
    <w:rsid w:val="00DD6B1F"/>
    <w:rsid w:val="00DE046E"/>
    <w:rsid w:val="00DE4940"/>
    <w:rsid w:val="00DE4C7E"/>
    <w:rsid w:val="00DF1A57"/>
    <w:rsid w:val="00DF2A0C"/>
    <w:rsid w:val="00E30FF2"/>
    <w:rsid w:val="00E3242E"/>
    <w:rsid w:val="00E57836"/>
    <w:rsid w:val="00E803AC"/>
    <w:rsid w:val="00E866A0"/>
    <w:rsid w:val="00E86B2E"/>
    <w:rsid w:val="00EA4809"/>
    <w:rsid w:val="00EA76AB"/>
    <w:rsid w:val="00EA7866"/>
    <w:rsid w:val="00EB3059"/>
    <w:rsid w:val="00EB4AC9"/>
    <w:rsid w:val="00EC3BB7"/>
    <w:rsid w:val="00EC55A4"/>
    <w:rsid w:val="00ED0500"/>
    <w:rsid w:val="00ED6D16"/>
    <w:rsid w:val="00ED725E"/>
    <w:rsid w:val="00EE1B8C"/>
    <w:rsid w:val="00EF6C05"/>
    <w:rsid w:val="00F10512"/>
    <w:rsid w:val="00F2503F"/>
    <w:rsid w:val="00F325ED"/>
    <w:rsid w:val="00F36A4C"/>
    <w:rsid w:val="00F43446"/>
    <w:rsid w:val="00F52B33"/>
    <w:rsid w:val="00F73F0F"/>
    <w:rsid w:val="00F80164"/>
    <w:rsid w:val="00F811A9"/>
    <w:rsid w:val="00F82674"/>
    <w:rsid w:val="00F9505F"/>
    <w:rsid w:val="00F96072"/>
    <w:rsid w:val="00FA3B97"/>
    <w:rsid w:val="00FA6232"/>
    <w:rsid w:val="00FB2A3D"/>
    <w:rsid w:val="00FB6A03"/>
    <w:rsid w:val="00FB6A24"/>
    <w:rsid w:val="00FC30E3"/>
    <w:rsid w:val="00FD3110"/>
    <w:rsid w:val="00FF45E1"/>
    <w:rsid w:val="00FF4E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right="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CF"/>
    <w:pPr>
      <w:spacing w:line="240" w:lineRule="auto"/>
      <w:ind w:right="0"/>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654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qFormat/>
    <w:rsid w:val="00A640CF"/>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A4682"/>
    <w:pPr>
      <w:ind w:right="51"/>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9A4682"/>
    <w:rPr>
      <w:rFonts w:ascii="Tahoma" w:hAnsi="Tahoma" w:cs="Tahoma"/>
      <w:sz w:val="16"/>
      <w:szCs w:val="16"/>
    </w:rPr>
  </w:style>
  <w:style w:type="paragraph" w:styleId="PargrafodaLista">
    <w:name w:val="List Paragraph"/>
    <w:basedOn w:val="Normal"/>
    <w:uiPriority w:val="34"/>
    <w:qFormat/>
    <w:rsid w:val="009A4682"/>
    <w:pPr>
      <w:spacing w:line="360" w:lineRule="auto"/>
      <w:ind w:left="720" w:right="51"/>
      <w:contextualSpacing/>
      <w:jc w:val="both"/>
    </w:pPr>
    <w:rPr>
      <w:rFonts w:asciiTheme="minorHAnsi" w:eastAsiaTheme="minorHAnsi" w:hAnsiTheme="minorHAnsi" w:cstheme="minorBidi"/>
      <w:sz w:val="22"/>
      <w:szCs w:val="22"/>
      <w:lang w:eastAsia="en-US"/>
    </w:rPr>
  </w:style>
  <w:style w:type="paragraph" w:customStyle="1" w:styleId="Default">
    <w:name w:val="Default"/>
    <w:rsid w:val="006B00D5"/>
    <w:pPr>
      <w:autoSpaceDE w:val="0"/>
      <w:autoSpaceDN w:val="0"/>
      <w:adjustRightInd w:val="0"/>
      <w:spacing w:line="240" w:lineRule="auto"/>
      <w:ind w:right="0"/>
      <w:jc w:val="left"/>
    </w:pPr>
    <w:rPr>
      <w:rFonts w:ascii="Arial" w:hAnsi="Arial" w:cs="Arial"/>
      <w:color w:val="000000"/>
      <w:sz w:val="24"/>
      <w:szCs w:val="24"/>
    </w:rPr>
  </w:style>
  <w:style w:type="paragraph" w:styleId="NormalWeb">
    <w:name w:val="Normal (Web)"/>
    <w:basedOn w:val="Normal"/>
    <w:uiPriority w:val="99"/>
    <w:unhideWhenUsed/>
    <w:rsid w:val="00F73F0F"/>
    <w:pPr>
      <w:spacing w:before="100" w:beforeAutospacing="1" w:after="100" w:afterAutospacing="1"/>
    </w:pPr>
    <w:rPr>
      <w:sz w:val="24"/>
      <w:szCs w:val="24"/>
    </w:rPr>
  </w:style>
  <w:style w:type="character" w:customStyle="1" w:styleId="tgc">
    <w:name w:val="_tgc"/>
    <w:basedOn w:val="Fontepargpadro"/>
    <w:rsid w:val="00F73F0F"/>
  </w:style>
  <w:style w:type="paragraph" w:styleId="Cabealho">
    <w:name w:val="header"/>
    <w:basedOn w:val="Normal"/>
    <w:link w:val="CabealhoChar"/>
    <w:uiPriority w:val="99"/>
    <w:unhideWhenUsed/>
    <w:rsid w:val="00092E06"/>
    <w:pPr>
      <w:tabs>
        <w:tab w:val="center" w:pos="4252"/>
        <w:tab w:val="right" w:pos="8504"/>
      </w:tabs>
      <w:ind w:right="51"/>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92E06"/>
  </w:style>
  <w:style w:type="paragraph" w:styleId="Rodap">
    <w:name w:val="footer"/>
    <w:basedOn w:val="Normal"/>
    <w:link w:val="RodapChar"/>
    <w:uiPriority w:val="99"/>
    <w:unhideWhenUsed/>
    <w:rsid w:val="00092E06"/>
    <w:pPr>
      <w:tabs>
        <w:tab w:val="center" w:pos="4252"/>
        <w:tab w:val="right" w:pos="8504"/>
      </w:tabs>
      <w:ind w:right="51"/>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92E06"/>
  </w:style>
  <w:style w:type="character" w:styleId="Hyperlink">
    <w:name w:val="Hyperlink"/>
    <w:basedOn w:val="Fontepargpadro"/>
    <w:uiPriority w:val="99"/>
    <w:unhideWhenUsed/>
    <w:rsid w:val="00092E06"/>
    <w:rPr>
      <w:color w:val="0000FF" w:themeColor="hyperlink"/>
      <w:u w:val="single"/>
    </w:rPr>
  </w:style>
  <w:style w:type="paragraph" w:styleId="Corpodetexto">
    <w:name w:val="Body Text"/>
    <w:basedOn w:val="Normal"/>
    <w:link w:val="CorpodetextoChar"/>
    <w:rsid w:val="000D7AAA"/>
    <w:pPr>
      <w:jc w:val="center"/>
    </w:pPr>
    <w:rPr>
      <w:rFonts w:ascii="Tahoma" w:hAnsi="Tahoma" w:cs="Tahoma"/>
      <w:b/>
      <w:bCs/>
      <w:sz w:val="28"/>
      <w:szCs w:val="24"/>
    </w:rPr>
  </w:style>
  <w:style w:type="character" w:customStyle="1" w:styleId="CorpodetextoChar">
    <w:name w:val="Corpo de texto Char"/>
    <w:basedOn w:val="Fontepargpadro"/>
    <w:link w:val="Corpodetexto"/>
    <w:rsid w:val="000D7AAA"/>
    <w:rPr>
      <w:rFonts w:ascii="Tahoma" w:eastAsia="Times New Roman" w:hAnsi="Tahoma" w:cs="Tahoma"/>
      <w:b/>
      <w:bCs/>
      <w:sz w:val="28"/>
      <w:szCs w:val="24"/>
      <w:lang w:eastAsia="pt-BR"/>
    </w:rPr>
  </w:style>
  <w:style w:type="character" w:customStyle="1" w:styleId="Ttulo8Char">
    <w:name w:val="Título 8 Char"/>
    <w:basedOn w:val="Fontepargpadro"/>
    <w:link w:val="Ttulo8"/>
    <w:rsid w:val="00A640CF"/>
    <w:rPr>
      <w:rFonts w:ascii="Times New Roman" w:eastAsia="Times New Roman" w:hAnsi="Times New Roman" w:cs="Times New Roman"/>
      <w:i/>
      <w:iCs/>
      <w:sz w:val="20"/>
      <w:szCs w:val="20"/>
      <w:lang w:eastAsia="pt-BR"/>
    </w:rPr>
  </w:style>
  <w:style w:type="paragraph" w:styleId="SemEspaamento">
    <w:name w:val="No Spacing"/>
    <w:uiPriority w:val="1"/>
    <w:qFormat/>
    <w:rsid w:val="007654D3"/>
    <w:pPr>
      <w:spacing w:line="240" w:lineRule="auto"/>
      <w:ind w:right="0"/>
      <w:jc w:val="left"/>
    </w:pPr>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9"/>
    <w:rsid w:val="007654D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8C771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B5684"/>
    <w:pPr>
      <w:spacing w:after="120"/>
      <w:ind w:left="283"/>
    </w:pPr>
  </w:style>
  <w:style w:type="character" w:customStyle="1" w:styleId="RecuodecorpodetextoChar">
    <w:name w:val="Recuo de corpo de texto Char"/>
    <w:basedOn w:val="Fontepargpadro"/>
    <w:link w:val="Recuodecorpodetexto"/>
    <w:uiPriority w:val="99"/>
    <w:semiHidden/>
    <w:rsid w:val="005B5684"/>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508831739">
      <w:bodyDiv w:val="1"/>
      <w:marLeft w:val="0"/>
      <w:marRight w:val="0"/>
      <w:marTop w:val="0"/>
      <w:marBottom w:val="0"/>
      <w:divBdr>
        <w:top w:val="none" w:sz="0" w:space="0" w:color="auto"/>
        <w:left w:val="none" w:sz="0" w:space="0" w:color="auto"/>
        <w:bottom w:val="none" w:sz="0" w:space="0" w:color="auto"/>
        <w:right w:val="none" w:sz="0" w:space="0" w:color="auto"/>
      </w:divBdr>
    </w:div>
    <w:div w:id="609975848">
      <w:bodyDiv w:val="1"/>
      <w:marLeft w:val="0"/>
      <w:marRight w:val="0"/>
      <w:marTop w:val="0"/>
      <w:marBottom w:val="0"/>
      <w:divBdr>
        <w:top w:val="none" w:sz="0" w:space="0" w:color="auto"/>
        <w:left w:val="none" w:sz="0" w:space="0" w:color="auto"/>
        <w:bottom w:val="none" w:sz="0" w:space="0" w:color="auto"/>
        <w:right w:val="none" w:sz="0" w:space="0" w:color="auto"/>
      </w:divBdr>
    </w:div>
    <w:div w:id="8076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Tel:(8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492</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Alexandre Fonseca</cp:lastModifiedBy>
  <cp:revision>3</cp:revision>
  <cp:lastPrinted>2022-07-26T15:07:00Z</cp:lastPrinted>
  <dcterms:created xsi:type="dcterms:W3CDTF">2022-09-06T12:56:00Z</dcterms:created>
  <dcterms:modified xsi:type="dcterms:W3CDTF">2022-09-08T19:47:00Z</dcterms:modified>
</cp:coreProperties>
</file>